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乡村振兴战略心得体会3000字6篇(模板)</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乡村振兴战略心得体会300字 乡村振兴战略心得体会3000字一很多贫困地区，贫穷和落后与人才的匮乏和短缺不无关系。贫困地区，受限于诸多的客观条件，人才，特别是大学生难以在一些贫困的农村施展才能。更为重要的是，由于贫穷，导致对于很多乡村在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_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_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_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乡村振兴战略心得体会3000字二</w:t>
      </w:r>
    </w:p>
    <w:p>
      <w:pPr>
        <w:ind w:left="0" w:right="0" w:firstLine="560"/>
        <w:spacing w:before="450" w:after="450" w:line="312" w:lineRule="auto"/>
      </w:pPr>
      <w:r>
        <w:rPr>
          <w:rFonts w:ascii="宋体" w:hAnsi="宋体" w:eastAsia="宋体" w:cs="宋体"/>
          <w:color w:val="000"/>
          <w:sz w:val="28"/>
          <w:szCs w:val="28"/>
        </w:rPr>
        <w:t xml:space="preserve">__中指出：“中国要强，农业必须强;中国要美，农村必须美;中国要富，农民必须富。实施乡村振兴战略，农业农村农民问题是关系国计民生的根本性问题，必须始终把解决好“三农”问题作为全党工作的重中之重。”没有农业农村现代化，就没有整个国家的现代化。</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乡村振兴战略心得体会3000字三</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乡村振兴战略心得体会3000字四</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乡村振兴战略心得体会3000字六</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2025-06-08T01:35:46+08:00</dcterms:created>
  <dcterms:modified xsi:type="dcterms:W3CDTF">2025-06-08T01:35:46+08:00</dcterms:modified>
</cp:coreProperties>
</file>

<file path=docProps/custom.xml><?xml version="1.0" encoding="utf-8"?>
<Properties xmlns="http://schemas.openxmlformats.org/officeDocument/2006/custom-properties" xmlns:vt="http://schemas.openxmlformats.org/officeDocument/2006/docPropsVTypes"/>
</file>