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试论长春市农业应对帆规则的主要对策</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 论文 摘要]在加入WTO的新形势下，长春市作为 中国 粮食主产区之一，将受到重大冲击。因此，长春市农业 发展 必须充分利用WTO规则．加大对长春市农业生产的支持力度，创建新的农业经营体系，加快长春市 农村 经济 结构的战略调整和农业生产...</w:t>
      </w:r>
    </w:p>
    <w:p>
      <w:pPr>
        <w:ind w:left="0" w:right="0" w:firstLine="560"/>
        <w:spacing w:before="450" w:after="450" w:line="312" w:lineRule="auto"/>
      </w:pPr>
      <w:r>
        <w:rPr>
          <w:rFonts w:ascii="宋体" w:hAnsi="宋体" w:eastAsia="宋体" w:cs="宋体"/>
          <w:color w:val="000"/>
          <w:sz w:val="28"/>
          <w:szCs w:val="28"/>
        </w:rPr>
        <w:t xml:space="preserve">[ 论文 摘要]在加入WTO的新形势下，长春市作为 中国 粮食主产区之一，将受到重大冲击。因此，长春市农业 发展 必须充分利用WTO规则．加大对长春市农业生产的支持力度，创建新的农业经营体系，加快长春市 农村 经济 结构的战略调整和农业生产标准化建设，从而提高农产品质量，增强农业经营主体的国际竞争力。</w:t>
      </w:r>
    </w:p>
    <w:p>
      <w:pPr>
        <w:ind w:left="0" w:right="0" w:firstLine="560"/>
        <w:spacing w:before="450" w:after="450" w:line="312" w:lineRule="auto"/>
      </w:pPr>
      <w:r>
        <w:rPr>
          <w:rFonts w:ascii="宋体" w:hAnsi="宋体" w:eastAsia="宋体" w:cs="宋体"/>
          <w:color w:val="000"/>
          <w:sz w:val="28"/>
          <w:szCs w:val="28"/>
        </w:rPr>
        <w:t xml:space="preserve">[论文关键词]长春市；农村经济结构；农业生产标准化</w:t>
      </w:r>
    </w:p>
    <w:p>
      <w:pPr>
        <w:ind w:left="0" w:right="0" w:firstLine="560"/>
        <w:spacing w:before="450" w:after="450" w:line="312" w:lineRule="auto"/>
      </w:pPr>
      <w:r>
        <w:rPr>
          <w:rFonts w:ascii="宋体" w:hAnsi="宋体" w:eastAsia="宋体" w:cs="宋体"/>
          <w:color w:val="000"/>
          <w:sz w:val="28"/>
          <w:szCs w:val="28"/>
        </w:rPr>
        <w:t xml:space="preserve">一、充分利用WTO的规则。加大对长春农业生产的支持力度</w:t>
      </w:r>
    </w:p>
    <w:p>
      <w:pPr>
        <w:ind w:left="0" w:right="0" w:firstLine="560"/>
        <w:spacing w:before="450" w:after="450" w:line="312" w:lineRule="auto"/>
      </w:pPr>
      <w:r>
        <w:rPr>
          <w:rFonts w:ascii="宋体" w:hAnsi="宋体" w:eastAsia="宋体" w:cs="宋体"/>
          <w:color w:val="000"/>
          <w:sz w:val="28"/>
          <w:szCs w:val="28"/>
        </w:rPr>
        <w:t xml:space="preserve">(一)增加对农业科技的投入</w:t>
      </w:r>
    </w:p>
    <w:p>
      <w:pPr>
        <w:ind w:left="0" w:right="0" w:firstLine="560"/>
        <w:spacing w:before="450" w:after="450" w:line="312" w:lineRule="auto"/>
      </w:pPr>
      <w:r>
        <w:rPr>
          <w:rFonts w:ascii="宋体" w:hAnsi="宋体" w:eastAsia="宋体" w:cs="宋体"/>
          <w:color w:val="000"/>
          <w:sz w:val="28"/>
          <w:szCs w:val="28"/>
        </w:rPr>
        <w:t xml:space="preserve">科学 技术是第一生产力。各国农业发展的 历史 表明，农业科学技术对于农业的发展起着重大的推动作用，是改造传统农业、提高农业生产要素的品质、提高劳动生产率和经济效益的决定性因素。从长春市看，农业科研及技术服务设施的投入和建设，直接关系到农业增产潜力的开发。要保证农业的长期稳定发展，一要增加农业科研基础设施建设的投入，改善农业科研工作的手段和条件，重点搞好农作物育种设施建设，建立起完善的以育种为主的农业科研设施。二要加大农业技术服务设施建设的力度，搞好市、县、乡三级农业技术推广设施建设，改善工作手段和工作条件，以加快农业新技术新成果的转化速度。三要增加农业科研和技术推广经费，要保证农业科研和技术推广费用不断增加。四要对农民 教育 培训进行投入。提高农民的科技素质主要是通过农业广播学校、职业技术教育等，建立多渠道、多层次、多形式的农民技术培训。还要搞好科技示范基地建设，通过科技示范基地的建设，让农民亲眼感受 现代 化科技，让农民真正想干、愿干、积极干。农民是农业生产的主体，是农业科技应用和推广的实施者，要实现农业的可持续发展，必须加强农业教育，增加农民科技培训费用，努力提高农民的科技文化素质。</w:t>
      </w:r>
    </w:p>
    <w:p>
      <w:pPr>
        <w:ind w:left="0" w:right="0" w:firstLine="560"/>
        <w:spacing w:before="450" w:after="450" w:line="312" w:lineRule="auto"/>
      </w:pPr>
      <w:r>
        <w:rPr>
          <w:rFonts w:ascii="宋体" w:hAnsi="宋体" w:eastAsia="宋体" w:cs="宋体"/>
          <w:color w:val="000"/>
          <w:sz w:val="28"/>
          <w:szCs w:val="28"/>
        </w:rPr>
        <w:t xml:space="preserve">(二)加大对农业基础设施的投入</w:t>
      </w:r>
    </w:p>
    <w:p>
      <w:pPr>
        <w:ind w:left="0" w:right="0" w:firstLine="560"/>
        <w:spacing w:before="450" w:after="450" w:line="312" w:lineRule="auto"/>
      </w:pPr>
      <w:r>
        <w:rPr>
          <w:rFonts w:ascii="宋体" w:hAnsi="宋体" w:eastAsia="宋体" w:cs="宋体"/>
          <w:color w:val="000"/>
          <w:sz w:val="28"/>
          <w:szCs w:val="28"/>
        </w:rPr>
        <w:t xml:space="preserve">继续加强农田水利设施建设的投入。多年来，长春市农业生产能力有了很大提高，但基础设施还比较脆弱，抗灾能力不强。近几年水旱灾害给长春市农业造成的巨大损失就说明了这一点。根据长春市水资源状况和农业发展的需要，要本着科学开发和合理利用的原则，充分利用地表水、合理开发地下水，蓄、引、提并举，开源与节流兼顾，以打井和节水灌溉为重点，做到遇旱能灌，遇涝能排。要大力发展管道灌溉，积极发展喷灌、滴灌、微灌，提高农业水资源的利用率。实现农田水利化，关键在于增加投入。因此，必须多渠道增加农业投入，长期进行农业和农村基础设施建设，特别是全面加强以水利、生态为重点的农业基础设施建设。</w:t>
      </w:r>
    </w:p>
    <w:p>
      <w:pPr>
        <w:ind w:left="0" w:right="0" w:firstLine="560"/>
        <w:spacing w:before="450" w:after="450" w:line="312" w:lineRule="auto"/>
      </w:pPr>
      <w:r>
        <w:rPr>
          <w:rFonts w:ascii="宋体" w:hAnsi="宋体" w:eastAsia="宋体" w:cs="宋体"/>
          <w:color w:val="000"/>
          <w:sz w:val="28"/>
          <w:szCs w:val="28"/>
        </w:rPr>
        <w:t xml:space="preserve">加强农业信息工程建设的投入。长春市农村经济信息网已经开通，各市、县也要尽快建立相应的信息服务 网络 ；各乡、镇要建信息站；村要设立兼职的信息员。要加强市场信息、科技信息和生产信皂、的分析预测、规范运作程序，提高农业信息的准确性和权威性。通过信息发布，为农民和农业 企业 提供及时、准确、系统的政策、市场、技术等信息服务，引导农民按照国家产业政策和市场需求调整农业产业结构。利用国际国内互联网，积极发展网上农业、网上交易。</w:t>
      </w:r>
    </w:p>
    <w:p>
      <w:pPr>
        <w:ind w:left="0" w:right="0" w:firstLine="560"/>
        <w:spacing w:before="450" w:after="450" w:line="312" w:lineRule="auto"/>
      </w:pPr>
      <w:r>
        <w:rPr>
          <w:rFonts w:ascii="宋体" w:hAnsi="宋体" w:eastAsia="宋体" w:cs="宋体"/>
          <w:color w:val="000"/>
          <w:sz w:val="28"/>
          <w:szCs w:val="28"/>
        </w:rPr>
        <w:t xml:space="preserve">(三)制定和完善农业 法律 、法规，给农业和农民以法律支持和保护</w:t>
      </w:r>
    </w:p>
    <w:p>
      <w:pPr>
        <w:ind w:left="0" w:right="0" w:firstLine="560"/>
        <w:spacing w:before="450" w:after="450" w:line="312" w:lineRule="auto"/>
      </w:pPr>
      <w:r>
        <w:rPr>
          <w:rFonts w:ascii="宋体" w:hAnsi="宋体" w:eastAsia="宋体" w:cs="宋体"/>
          <w:color w:val="000"/>
          <w:sz w:val="28"/>
          <w:szCs w:val="28"/>
        </w:rPr>
        <w:t xml:space="preserve">依法支持保护农业和农民，要清理和修改现有的法律、法规，使我们的法律法规能与WTO规则和国际惯例接轨。同时要加紧制定和出台有关法规，建立既适应WTO规则、又能有效保护和促进我市农业发展的法律体系。目前，当务之急是要抓紧制定《长春市种子管理实施细则》、《长春市兽药、饲料添加剂管理办法》、《长春市农产品市场准人办法》等地方法规和政府章程，尽快完善我市农业标准化管理方面的法律体系。</w:t>
      </w:r>
    </w:p>
    <w:p>
      <w:pPr>
        <w:ind w:left="0" w:right="0" w:firstLine="560"/>
        <w:spacing w:before="450" w:after="450" w:line="312" w:lineRule="auto"/>
      </w:pPr>
      <w:r>
        <w:rPr>
          <w:rFonts w:ascii="宋体" w:hAnsi="宋体" w:eastAsia="宋体" w:cs="宋体"/>
          <w:color w:val="000"/>
          <w:sz w:val="28"/>
          <w:szCs w:val="28"/>
        </w:rPr>
        <w:t xml:space="preserve">二、创新农业经营体系。提高农业经营主体的国际竞争力</w:t>
      </w:r>
    </w:p>
    <w:p>
      <w:pPr>
        <w:ind w:left="0" w:right="0" w:firstLine="560"/>
        <w:spacing w:before="450" w:after="450" w:line="312" w:lineRule="auto"/>
      </w:pPr>
      <w:r>
        <w:rPr>
          <w:rFonts w:ascii="宋体" w:hAnsi="宋体" w:eastAsia="宋体" w:cs="宋体"/>
          <w:color w:val="000"/>
          <w:sz w:val="28"/>
          <w:szCs w:val="28"/>
        </w:rPr>
        <w:t xml:space="preserve">(一)培育大规模、高起点的龙头企业群体</w:t>
      </w:r>
    </w:p>
    <w:p>
      <w:pPr>
        <w:ind w:left="0" w:right="0" w:firstLine="560"/>
        <w:spacing w:before="450" w:after="450" w:line="312" w:lineRule="auto"/>
      </w:pPr>
      <w:r>
        <w:rPr>
          <w:rFonts w:ascii="宋体" w:hAnsi="宋体" w:eastAsia="宋体" w:cs="宋体"/>
          <w:color w:val="000"/>
          <w:sz w:val="28"/>
          <w:szCs w:val="28"/>
        </w:rPr>
        <w:t xml:space="preserve">入世后我们面对的经营主体是大型的跨国公司，因此，我们要创新我国农业经营体系，组建大规模、高起点的龙头企业群体。龙头企业要走大企业、大集团发展之路；龙头企业要向规模化、专业化、系列化和标准化方向发展；龙头加工企业要以提高农产品的科技含量和加工深度为主攻方向，由粗加工向精深加工、由单一产品向系列开发、由小规模生产向集约化经营、由低产高耗向高产高效方向发展，按国际标准生产营养食品、保健食品和方便食品。</w:t>
      </w:r>
    </w:p>
    <w:p>
      <w:pPr>
        <w:ind w:left="0" w:right="0" w:firstLine="560"/>
        <w:spacing w:before="450" w:after="450" w:line="312" w:lineRule="auto"/>
      </w:pPr>
      <w:r>
        <w:rPr>
          <w:rFonts w:ascii="宋体" w:hAnsi="宋体" w:eastAsia="宋体" w:cs="宋体"/>
          <w:color w:val="000"/>
          <w:sz w:val="28"/>
          <w:szCs w:val="28"/>
        </w:rPr>
        <w:t xml:space="preserve">龙头企业要与基地和农户结成紧密型的经济利益共同体；要切实完善利益联结和分配机制，使龙头企业与基地和农户结成利益共享、风险共担的经济利益共同体，以保持龙头企业持续健康发展。</w:t>
      </w:r>
    </w:p>
    <w:p>
      <w:pPr>
        <w:ind w:left="0" w:right="0" w:firstLine="560"/>
        <w:spacing w:before="450" w:after="450" w:line="312" w:lineRule="auto"/>
      </w:pPr>
      <w:r>
        <w:rPr>
          <w:rFonts w:ascii="宋体" w:hAnsi="宋体" w:eastAsia="宋体" w:cs="宋体"/>
          <w:color w:val="000"/>
          <w:sz w:val="28"/>
          <w:szCs w:val="28"/>
        </w:rPr>
        <w:t xml:space="preserve">(二)提高农民进入市场的组织化程度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国外实践和经验表明，只有把千家万户组织起来，实行产供销一体化经营，才能形成国际竞争力。在国外，农民合作经济组织承担了生产、购销等一条龙的任务，从而大大提高了农民进入市场的组织化程度。像美国的新奇士橙协会，由6500户果农、61个包装公司自发联合，统一商标，统一价格。首批新奇士打人我国市场，就是由这个协会“包打天下”的。类似这样的协会在美国就有上百家。所以，我们要借鉴国际的成功作法，以龙头企业为主体，以广大农民为基础，尽快建立各类农业协会。协会要制定和执行章程，代表农民和企业利益，切实发挥职能作用。</w:t>
      </w:r>
    </w:p>
    <w:p>
      <w:pPr>
        <w:ind w:left="0" w:right="0" w:firstLine="560"/>
        <w:spacing w:before="450" w:after="450" w:line="312" w:lineRule="auto"/>
      </w:pPr>
      <w:r>
        <w:rPr>
          <w:rFonts w:ascii="宋体" w:hAnsi="宋体" w:eastAsia="宋体" w:cs="宋体"/>
          <w:color w:val="000"/>
          <w:sz w:val="28"/>
          <w:szCs w:val="28"/>
        </w:rPr>
        <w:t xml:space="preserve">三、以入世为契机，加快长春市农村经济结构的战略性调整</w:t>
      </w:r>
    </w:p>
    <w:p>
      <w:pPr>
        <w:ind w:left="0" w:right="0" w:firstLine="560"/>
        <w:spacing w:before="450" w:after="450" w:line="312" w:lineRule="auto"/>
      </w:pPr>
      <w:r>
        <w:rPr>
          <w:rFonts w:ascii="宋体" w:hAnsi="宋体" w:eastAsia="宋体" w:cs="宋体"/>
          <w:color w:val="000"/>
          <w:sz w:val="28"/>
          <w:szCs w:val="28"/>
        </w:rPr>
        <w:t xml:space="preserve">(一)按照比较优势的原则，调整农业生产结构</w:t>
      </w:r>
    </w:p>
    <w:p>
      <w:pPr>
        <w:ind w:left="0" w:right="0" w:firstLine="560"/>
        <w:spacing w:before="450" w:after="450" w:line="312" w:lineRule="auto"/>
      </w:pPr>
      <w:r>
        <w:rPr>
          <w:rFonts w:ascii="宋体" w:hAnsi="宋体" w:eastAsia="宋体" w:cs="宋体"/>
          <w:color w:val="000"/>
          <w:sz w:val="28"/>
          <w:szCs w:val="28"/>
        </w:rPr>
        <w:t xml:space="preserve">农业内部结构调整主要是稳定种植业，突出发展畜牧业，大力发展园艺特产和多种经营。特别是把发展畜牧业当作农业和农村经济结构调整的重中之重。种植业结构调整：实现以粮食为主的粮经二元种植结构向粮经饲三元种植结构转变粮食作物向优质化、专用化发展。压缩普通玉米种植面积，增加专用玉米、绿色水稻和优质大豆种植面积。 经济 作物要重点围绕薯类、瓜菜、果品、花卉苗木、优质烟叶、特种油料、药材、食用菌等八大类上规模、上档次、上水平。努力把我市建成全国最大的绿色农产品生产基地。我市蔬菜产业获得了长足 发展 ，生产规模不断扩大，很多产品打人国际市场，入世给我市蔬菜产业带来了新的发展机遇。但目前看，我市发展蔬菜产业还需慎重。人世后为避免种粮受到冲击，各地都在积极发展蔬菜生产。现在，蔬菜生产也出现了供大于求、价格下降的现象。比如，我国蔬菜出口总量持续增长，但贸易额却没有增加。因此，我们要以积极而又慎重的态度发展蔬菜生产。</w:t>
      </w:r>
    </w:p>
    <w:p>
      <w:pPr>
        <w:ind w:left="0" w:right="0" w:firstLine="560"/>
        <w:spacing w:before="450" w:after="450" w:line="312" w:lineRule="auto"/>
      </w:pPr>
      <w:r>
        <w:rPr>
          <w:rFonts w:ascii="宋体" w:hAnsi="宋体" w:eastAsia="宋体" w:cs="宋体"/>
          <w:color w:val="000"/>
          <w:sz w:val="28"/>
          <w:szCs w:val="28"/>
        </w:rPr>
        <w:t xml:space="preserve">饲料作物要重点发展高能量、高蛋白优质品种。 现代 三元种植结构排序是：饲料作物、经济作物、粮食作物。把长春市建成现代化畜牧业大市．必须以发展饲料作物为战略依托，积极引种饲料玉米、紫花苜蓿等高能量、高蛋白优质饲草，用优质青饲料作物替代以玉米为主的高成本精料和低养分粗料，降低饲养成本，提高畜产品质量。</w:t>
      </w:r>
    </w:p>
    <w:p>
      <w:pPr>
        <w:ind w:left="0" w:right="0" w:firstLine="560"/>
        <w:spacing w:before="450" w:after="450" w:line="312" w:lineRule="auto"/>
      </w:pPr>
      <w:r>
        <w:rPr>
          <w:rFonts w:ascii="宋体" w:hAnsi="宋体" w:eastAsia="宋体" w:cs="宋体"/>
          <w:color w:val="000"/>
          <w:sz w:val="28"/>
          <w:szCs w:val="28"/>
        </w:rPr>
        <w:t xml:space="preserve">畜牧业是现代农业的重要标志。我们要依托我市丰富的饲料饲草资源优势和畜产品深加工能力．瞄准国内外中高档消费群体市场，大力发展精品畜牧业，努力把我市建成现代化畜牧业大市。</w:t>
      </w:r>
    </w:p>
    <w:p>
      <w:pPr>
        <w:ind w:left="0" w:right="0" w:firstLine="560"/>
        <w:spacing w:before="450" w:after="450" w:line="312" w:lineRule="auto"/>
      </w:pPr>
      <w:r>
        <w:rPr>
          <w:rFonts w:ascii="宋体" w:hAnsi="宋体" w:eastAsia="宋体" w:cs="宋体"/>
          <w:color w:val="000"/>
          <w:sz w:val="28"/>
          <w:szCs w:val="28"/>
        </w:rPr>
        <w:t xml:space="preserve">长春市人均耕地资源有限， 农村 劳动力过剩，人世后土地密集型粮食产品缺乏竞争优势，但却为劳动密集型畜牧业提供了发展空间；我市畜牧业产值已达到了农业总产值50％，具有良好的发展基础；德大、皓月成功地打人国际市场，为我市参与国际竞争取得了经验；人世后粮食和饲料价格趋于平稳，为畜牧业发展提供了条件。因此，发展畜牧业是我市应对人世，推进农业现代化、国际化的战略选择；是调整农业结构，增加农民收入最现实、最快捷、最有效的途径。</w:t>
      </w:r>
    </w:p>
    <w:p>
      <w:pPr>
        <w:ind w:left="0" w:right="0" w:firstLine="560"/>
        <w:spacing w:before="450" w:after="450" w:line="312" w:lineRule="auto"/>
      </w:pPr>
      <w:r>
        <w:rPr>
          <w:rFonts w:ascii="宋体" w:hAnsi="宋体" w:eastAsia="宋体" w:cs="宋体"/>
          <w:color w:val="000"/>
          <w:sz w:val="28"/>
          <w:szCs w:val="28"/>
        </w:rPr>
        <w:t xml:space="preserve">(二)大力发展农产品加 工业 ，调整优化农业产业结构</w:t>
      </w:r>
    </w:p>
    <w:p>
      <w:pPr>
        <w:ind w:left="0" w:right="0" w:firstLine="560"/>
        <w:spacing w:before="450" w:after="450" w:line="312" w:lineRule="auto"/>
      </w:pPr>
      <w:r>
        <w:rPr>
          <w:rFonts w:ascii="宋体" w:hAnsi="宋体" w:eastAsia="宋体" w:cs="宋体"/>
          <w:color w:val="000"/>
          <w:sz w:val="28"/>
          <w:szCs w:val="28"/>
        </w:rPr>
        <w:t xml:space="preserve">长春市农村经济结构层次低，主要是工业化程度低，农副产品加工业的发展滞后于农业和畜牧业的发展，整个农村经济缺乏强有力的工业拉动，这也是我们与发达城市的主要差距所在。我市农产品加工转化率低、农产品加工业规模不大、加工深度不够。长春市的粮食加工转化量仅占粮食商品量的25％，畜产品的屠宰加工量仅占肉类总量的23％，国外农产品加工转化率大多在90％以上；从加工规模看，长春市年加工玉米60万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2025-05-02T10:19:29+08:00</dcterms:created>
  <dcterms:modified xsi:type="dcterms:W3CDTF">2025-05-02T10:19:29+08:00</dcterms:modified>
</cp:coreProperties>
</file>

<file path=docProps/custom.xml><?xml version="1.0" encoding="utf-8"?>
<Properties xmlns="http://schemas.openxmlformats.org/officeDocument/2006/custom-properties" xmlns:vt="http://schemas.openxmlformats.org/officeDocument/2006/docPropsVTypes"/>
</file>