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对教育公共投入差异与地方财政能力的研究</w:t>
      </w:r>
      <w:bookmarkEnd w:id="1"/>
    </w:p>
    <w:p>
      <w:pPr>
        <w:jc w:val="center"/>
        <w:spacing w:before="0" w:after="450"/>
      </w:pPr>
      <w:r>
        <w:rPr>
          <w:rFonts w:ascii="Arial" w:hAnsi="Arial" w:eastAsia="Arial" w:cs="Arial"/>
          <w:color w:val="999999"/>
          <w:sz w:val="20"/>
          <w:szCs w:val="20"/>
        </w:rPr>
        <w:t xml:space="preserve">来源：网络  作者：夜色微凉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对教育公共投入差异与地方财政能力的研究 对教育公共投入差异与地方财政能力的研究对教育公共投入差异与地方财政能力的研究 精品源自化学科摘要:本文利用我国县级财政统计数据,对教育公共投入差异以与地方财政能力的关联性进行研究。统计性描述发现我国生...</w:t>
      </w:r>
    </w:p>
    <w:p>
      <w:pPr>
        <w:ind w:left="0" w:right="0" w:firstLine="560"/>
        <w:spacing w:before="450" w:after="450" w:line="312" w:lineRule="auto"/>
      </w:pPr>
      <w:r>
        <w:rPr>
          <w:rFonts w:ascii="宋体" w:hAnsi="宋体" w:eastAsia="宋体" w:cs="宋体"/>
          <w:color w:val="000"/>
          <w:sz w:val="28"/>
          <w:szCs w:val="28"/>
        </w:rPr>
        <w:t xml:space="preserve">对教育公共投入差异与地方财政能力的研究 对教育公共投入差异与地方财政能力的研究对教育公共投入差异与地方财政能力的研究 精品源自化学科</w:t>
      </w:r>
    </w:p>
    <w:p>
      <w:pPr>
        <w:ind w:left="0" w:right="0" w:firstLine="560"/>
        <w:spacing w:before="450" w:after="450" w:line="312" w:lineRule="auto"/>
      </w:pPr>
      <w:r>
        <w:rPr>
          <w:rFonts w:ascii="宋体" w:hAnsi="宋体" w:eastAsia="宋体" w:cs="宋体"/>
          <w:color w:val="000"/>
          <w:sz w:val="28"/>
          <w:szCs w:val="28"/>
        </w:rPr>
        <w:t xml:space="preserve">摘要:本文利用我国县级财政统计数据,对教育公共投入差异以与地方财政能力的关联性进行研究。统计性描述发现我国生均教育公共投入呈现出显着的区域和省际差异;泰尔指数分解结果显示我国财政教育支出总体不平等主要由区域内以及省内差距引起。回归方法在控制地方财政能力总量、财力结构、政府间转移支付等因素对公共教育投入的影响后,发现政府可用财力和财力结构是引起财政教育支出差异的重要因素,而目前转移支付体制还没有充分发挥减小财政教育投入差距的作用,部分转移支付甚至有减少财政教育投入的效应。</w:t>
      </w:r>
    </w:p>
    <w:p>
      <w:pPr>
        <w:ind w:left="0" w:right="0" w:firstLine="560"/>
        <w:spacing w:before="450" w:after="450" w:line="312" w:lineRule="auto"/>
      </w:pPr>
      <w:r>
        <w:rPr>
          <w:rFonts w:ascii="宋体" w:hAnsi="宋体" w:eastAsia="宋体" w:cs="宋体"/>
          <w:color w:val="000"/>
          <w:sz w:val="28"/>
          <w:szCs w:val="28"/>
        </w:rPr>
        <w:t xml:space="preserve">关键词:教育公共投入;不均等;地方财力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我国地区经济发展差距的不断扩大,县级地区间发展水平、政府财力的差距也在加大。同时,分级财政体制、政府间转移支付体制、农业税费改革对县级财力、基础教育投入水平的差距也产生了重要的影响,地方教育公共投入的不平等日趋明显,而这种教育发展差距必将导致经济发展差距的进一步扩大。因此,地区基础教育服务水平的均衡已经成为了经济协调发展、社会和谐的重要组成部分。如何在财政经费有限的情况下,实现区域教育公共投入的均衡是我国各级政府面临的重要政策目标,也是学者们研究的重要问题。 教育公共投入差距是研究地区教育投入差距的另一个重要方面。蒋鸣和(19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采用1753个县的数据,用基尼系数分析了不同收入水平县人均教育投资的相对差异以及生均教育支出的城乡差异,发现我国公共财政分配差异是引起财政教育投入差距的因素之一。同时教育经费的来源越来越多地依赖民间教育资金,也引起了区域教育投资差距的扩大。“中国政府义务教育支出”课题组2005年的研究指出,教育不平等源于政府教育支出的管理级次,以县为主的教育投资体制使经费投入和地方政府的财力密切结合起来,不可避免地会引起地区教育公共投入的差距。廖楚辉、张吕(200</w:t>
      </w:r>
    </w:p>
    <w:p>
      <w:pPr>
        <w:ind w:left="0" w:right="0" w:firstLine="560"/>
        <w:spacing w:before="450" w:after="450" w:line="312" w:lineRule="auto"/>
      </w:pPr>
      <w:r>
        <w:rPr>
          <w:rFonts w:ascii="宋体" w:hAnsi="宋体" w:eastAsia="宋体" w:cs="宋体"/>
          <w:color w:val="000"/>
          <w:sz w:val="28"/>
          <w:szCs w:val="28"/>
        </w:rPr>
        <w:t xml:space="preserve">5)在分析我国政府教育财政体制的问题中指出,目前的财政体制中教育财政管理权限的不断下移是财政教育支出总体不足、教育机会不均等加剧的主要原因,教育的发展需要有新的教育财政体制加以配合。 这些研究大多从省级数据出发,但是在分税制财政体制下,县级政府是基础教育的主要负担者,也是转移支付的基本单位,基于县级数据的研究更具有现实意义。而且以往对教育支出影响因素的研究中,并没有进一步划分地方财力结构,缺乏针对各项转移支付对财政教育支出影响的实证研究。本文在借鉴前人研究方法的基础上有所创新。首先,考虑到地级市辖区和直辖市所属区在一市之内有部分教育投资是共享的,在研究县级教育支出时这一部分教育投资无法体现,有必要将市辖区与一般县级单位区别考虑。因此本文仅包括了一般县级市、县区的样本,考虑一般县级单位教育公共投入的现状。其次,从地方财力总量和结构两方面分析它们对教育公共投入的影响。尤其是对本级收入、各项转移支付对公共教育投入的不同效应进行了详细分析,以此为基础提出平衡地区财政教育投入的政策建议。</w:t>
      </w:r>
    </w:p>
    <w:p>
      <w:pPr>
        <w:ind w:left="0" w:right="0" w:firstLine="560"/>
        <w:spacing w:before="450" w:after="450" w:line="312" w:lineRule="auto"/>
      </w:pPr>
      <w:r>
        <w:rPr>
          <w:rFonts w:ascii="宋体" w:hAnsi="宋体" w:eastAsia="宋体" w:cs="宋体"/>
          <w:color w:val="000"/>
          <w:sz w:val="28"/>
          <w:szCs w:val="28"/>
        </w:rPr>
        <w:t xml:space="preserve">二、数据和方法介绍</w:t>
      </w:r>
    </w:p>
    <w:p>
      <w:pPr>
        <w:ind w:left="0" w:right="0" w:firstLine="560"/>
        <w:spacing w:before="450" w:after="450" w:line="312" w:lineRule="auto"/>
      </w:pPr>
      <w:r>
        <w:rPr>
          <w:rFonts w:ascii="宋体" w:hAnsi="宋体" w:eastAsia="宋体" w:cs="宋体"/>
          <w:color w:val="000"/>
          <w:sz w:val="28"/>
          <w:szCs w:val="28"/>
        </w:rPr>
        <w:t xml:space="preserve">本文对教育公共投入不均等的描述运用了个人收入分配领域内常用的极差系数、变异系数、基尼系数、泰尔指数等方法。为了理解总体不平等有多少来源于组间、有多少来源于组内,我们对泰尔指数进行分解。 假定总体可以分为J个组成部分,并且假定每个组内各元素的收入都相等,且等于该组均值时的不平等,即满足人口子集的可加可分解性:</w:t>
      </w:r>
    </w:p>
    <w:p>
      <w:pPr>
        <w:ind w:left="0" w:right="0" w:firstLine="560"/>
        <w:spacing w:before="450" w:after="450" w:line="312" w:lineRule="auto"/>
      </w:pPr>
      <w:r>
        <w:rPr>
          <w:rFonts w:ascii="宋体" w:hAnsi="宋体" w:eastAsia="宋体" w:cs="宋体"/>
          <w:color w:val="000"/>
          <w:sz w:val="28"/>
          <w:szCs w:val="28"/>
        </w:rPr>
        <w:t xml:space="preserve">其中,I为总体的不平等指数, I(j)为第j部分的不平等指数, Pj为第j组人口占总人口的比重, Sj为第j组收入占总收入的比重。 表示组内的不平等; 代表组间的不平等。同时满足以上性质的不平等指标组成通熵系数类(the generalized entropy class):</w:t>
      </w:r>
    </w:p>
    <w:p>
      <w:pPr>
        <w:ind w:left="0" w:right="0" w:firstLine="560"/>
        <w:spacing w:before="450" w:after="450" w:line="312" w:lineRule="auto"/>
      </w:pPr>
      <w:r>
        <w:rPr>
          <w:rFonts w:ascii="宋体" w:hAnsi="宋体" w:eastAsia="宋体" w:cs="宋体"/>
          <w:color w:val="000"/>
          <w:sz w:val="28"/>
          <w:szCs w:val="28"/>
        </w:rPr>
        <w:t xml:space="preserve">为研究地方可用财力结构、各项转移支付等因素对教育公共投入的影响,我们运用多元回归分析的方法,采用弹性和非弹性分析两种手段,令控制变量和虚拟变量进入模型,对教育公共投入与地方财力结构的关系进行分析。 我国2052个县级样本的统计结果见表1。结果显示,2003年县级地区教育公共投入存在较大差异。全国范围内,生均公共教育支出均值为1141.024元,最高的县达到6117.813元,而最低只有人均208.862元,二者相差近30倍。县级人均教育财政支出的基尼系数为0.289。在收入分配领域的研究中,基尼系数在0.3~0.4是比较理想的,0.4~0.5表示不平等程度较高。但是基础教育是一种公共产品,各地区大体一致的公共服务水平是理想的财政协调目标。目前地方教育经费主要有两个来源,一是政府的财政教育投入,另一个是来自民间的筹资。我们所比较的是第一种来源。但富裕地区其他筹资渠道获得的资金更多。因此,在包含了其他资金来源后,教育公共投入的基尼系数将会增加,王蓉(200</w:t>
      </w:r>
    </w:p>
    <w:p>
      <w:pPr>
        <w:ind w:left="0" w:right="0" w:firstLine="560"/>
        <w:spacing w:before="450" w:after="450" w:line="312" w:lineRule="auto"/>
      </w:pPr>
      <w:r>
        <w:rPr>
          <w:rFonts w:ascii="宋体" w:hAnsi="宋体" w:eastAsia="宋体" w:cs="宋体"/>
          <w:color w:val="000"/>
          <w:sz w:val="28"/>
          <w:szCs w:val="28"/>
        </w:rPr>
        <w:t xml:space="preserve">2)的研究显示,我国1999年预算外事业性经费的地区性差异大于预算内事业性经费。 教育公共投入的省际比较见图1,其中第一部分包括11个东部省区,第二部分为8个中部省区,第三部分为西部12省区。由图可以看出,东部的北京、上海、浙江、山东的生均教育投入远高于其他省区,但东部地区内部差距也较大,河北、海南的生均支出与中部省区相当、甚至更低。西部地区西藏得教育投入水平与浙江、山东相当,但重庆、贵州、陕西、广西、甘肃处于较低水平。中部地区除吉林、黑龙江处于全国平均水平外,其他省区均处于全国财政教育投入水平的较低阶层。</w:t>
      </w:r>
    </w:p>
    <w:p>
      <w:pPr>
        <w:ind w:left="0" w:right="0" w:firstLine="560"/>
        <w:spacing w:before="450" w:after="450" w:line="312" w:lineRule="auto"/>
      </w:pPr>
      <w:r>
        <w:rPr>
          <w:rFonts w:ascii="宋体" w:hAnsi="宋体" w:eastAsia="宋体" w:cs="宋体"/>
          <w:color w:val="000"/>
          <w:sz w:val="28"/>
          <w:szCs w:val="28"/>
        </w:rPr>
        <w:t xml:space="preserve">为了理解不同群组内部与群组间的不平等对整体的不平等的贡献,我们对不平等指数进行分解。利用泰尔指数在组群间的可加可分解性,从东、中、西三大区域以及省际这两个角度划分人口子集。</w:t>
      </w:r>
    </w:p>
    <w:p>
      <w:pPr>
        <w:ind w:left="0" w:right="0" w:firstLine="560"/>
        <w:spacing w:before="450" w:after="450" w:line="312" w:lineRule="auto"/>
      </w:pPr>
      <w:r>
        <w:rPr>
          <w:rFonts w:ascii="宋体" w:hAnsi="宋体" w:eastAsia="宋体" w:cs="宋体"/>
          <w:color w:val="000"/>
          <w:sz w:val="28"/>
          <w:szCs w:val="28"/>
        </w:rPr>
        <w:t xml:space="preserve">东、西部地区内部的不平等程度明显高于中部地区。东部地区泰尔指数为0.149,西部地区为0.14,均高于中部地区的0.10,这与基尼系数的比较结果相同。但值得注意的是,区域之间的不平等对总体不平等的贡献仅为5.44%,而区域内部对整体不平等的贡献率高达94.56%。我国一般县级生均教育公共投入的不平等主要是由区域内部不平等引起的。同时,对省际之间的泰尔指数分解也有相同的结果,省内部的不平等对总体不平等贡献较大。</w:t>
      </w:r>
    </w:p>
    <w:p>
      <w:pPr>
        <w:ind w:left="0" w:right="0" w:firstLine="560"/>
        <w:spacing w:before="450" w:after="450" w:line="312" w:lineRule="auto"/>
      </w:pPr>
      <w:r>
        <w:rPr>
          <w:rFonts w:ascii="宋体" w:hAnsi="宋体" w:eastAsia="宋体" w:cs="宋体"/>
          <w:color w:val="000"/>
          <w:sz w:val="28"/>
          <w:szCs w:val="28"/>
        </w:rPr>
        <w:t xml:space="preserve">四、地方财力与教育公共投入</w:t>
      </w:r>
    </w:p>
    <w:p>
      <w:pPr>
        <w:ind w:left="0" w:right="0" w:firstLine="560"/>
        <w:spacing w:before="450" w:after="450" w:line="312" w:lineRule="auto"/>
      </w:pPr>
      <w:r>
        <w:rPr>
          <w:rFonts w:ascii="宋体" w:hAnsi="宋体" w:eastAsia="宋体" w:cs="宋体"/>
          <w:color w:val="000"/>
          <w:sz w:val="28"/>
          <w:szCs w:val="28"/>
        </w:rPr>
        <w:t xml:space="preserve">基础教育的分级管理体制不可避免地使公共教育投入与地方财力有着紧密的联系。地方可用财力与财力结构如何影响教育财政支出水平、政府间各项转移支付对教育支出的作用是替代、增加还是减少,我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2025-05-02T00:11:37+08:00</dcterms:created>
  <dcterms:modified xsi:type="dcterms:W3CDTF">2025-05-02T00:11:37+08:00</dcterms:modified>
</cp:coreProperties>
</file>

<file path=docProps/custom.xml><?xml version="1.0" encoding="utf-8"?>
<Properties xmlns="http://schemas.openxmlformats.org/officeDocument/2006/custom-properties" xmlns:vt="http://schemas.openxmlformats.org/officeDocument/2006/docPropsVTypes"/>
</file>