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新形势下我国财政政策论文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一、政府加强投资引导，推进民间投资新形势下,我们要将政商关系理顺，成功转变政府职能，推动管制政府向服务政府转变、全能政府向有限政府转变。针对投资备案、审核、审批等制度要组织开展规范改革工作，积极将政府的核准范围缩减，促使审批程序得到简化，...</w:t>
      </w:r>
    </w:p>
    <w:p>
      <w:pPr>
        <w:ind w:left="0" w:right="0" w:firstLine="560"/>
        <w:spacing w:before="450" w:after="450" w:line="312" w:lineRule="auto"/>
      </w:pPr>
      <w:r>
        <w:rPr>
          <w:rFonts w:ascii="宋体" w:hAnsi="宋体" w:eastAsia="宋体" w:cs="宋体"/>
          <w:color w:val="000"/>
          <w:sz w:val="28"/>
          <w:szCs w:val="28"/>
        </w:rPr>
        <w:t xml:space="preserve">&gt;一、政府加强投资引导，推进民间投资</w:t>
      </w:r>
    </w:p>
    <w:p>
      <w:pPr>
        <w:ind w:left="0" w:right="0" w:firstLine="560"/>
        <w:spacing w:before="450" w:after="450" w:line="312" w:lineRule="auto"/>
      </w:pPr>
      <w:r>
        <w:rPr>
          <w:rFonts w:ascii="宋体" w:hAnsi="宋体" w:eastAsia="宋体" w:cs="宋体"/>
          <w:color w:val="000"/>
          <w:sz w:val="28"/>
          <w:szCs w:val="28"/>
        </w:rPr>
        <w:t xml:space="preserve">新形势下,我们要将政商关系理顺，成功转变政府职能，推动管制政府向服务政府转变、全能政府向有限政府转变。针对投资备案、审核、审批等制度要组织开展规范改革工作，积极将政府的核准范围缩减，促使审批程序得到简化，从而降低经营性收费及行政事业性收费，推动民营企业收费实现公平化，将非国民待遇现象消除掉。其二，财政相关部门建立起专业化的投资服务机构，加强对民营企业的投资信息指导及产业政策支持。同时要开展民间投资的营销策划、审核报批、投资咨询、管理决策等各方面的综合服务，建立起包括技术信息、政策信息、市场信息在内的投资信息网，综合筛选投资项目，健全民间投资服务体系，致力于为全社会提供充分的、准确的投资信息。其三，加强建设民营企业的权益保护机构，尽力维护民营企业的合法权益，为民间投资营造出良好的市场环境。</w:t>
      </w:r>
    </w:p>
    <w:p>
      <w:pPr>
        <w:ind w:left="0" w:right="0" w:firstLine="560"/>
        <w:spacing w:before="450" w:after="450" w:line="312" w:lineRule="auto"/>
      </w:pPr>
      <w:r>
        <w:rPr>
          <w:rFonts w:ascii="宋体" w:hAnsi="宋体" w:eastAsia="宋体" w:cs="宋体"/>
          <w:color w:val="000"/>
          <w:sz w:val="28"/>
          <w:szCs w:val="28"/>
        </w:rPr>
        <w:t xml:space="preserve">&gt;二、财政倾斜于民生，保障并改善民生</w:t>
      </w:r>
    </w:p>
    <w:p>
      <w:pPr>
        <w:ind w:left="0" w:right="0" w:firstLine="560"/>
        <w:spacing w:before="450" w:after="450" w:line="312" w:lineRule="auto"/>
      </w:pPr>
      <w:r>
        <w:rPr>
          <w:rFonts w:ascii="宋体" w:hAnsi="宋体" w:eastAsia="宋体" w:cs="宋体"/>
          <w:color w:val="000"/>
          <w:sz w:val="28"/>
          <w:szCs w:val="28"/>
        </w:rPr>
        <w:t xml:space="preserve">(一)加大财政资金投入，扶持中小企业发展和灵活就业</w:t>
      </w:r>
    </w:p>
    <w:p>
      <w:pPr>
        <w:ind w:left="0" w:right="0" w:firstLine="560"/>
        <w:spacing w:before="450" w:after="450" w:line="312" w:lineRule="auto"/>
      </w:pPr>
      <w:r>
        <w:rPr>
          <w:rFonts w:ascii="宋体" w:hAnsi="宋体" w:eastAsia="宋体" w:cs="宋体"/>
          <w:color w:val="000"/>
          <w:sz w:val="28"/>
          <w:szCs w:val="28"/>
        </w:rPr>
        <w:t xml:space="preserve">虽然每一年我国财政在就业方面的资金投入都有较大的增长，但这并不能满足我国愈加严峻的就业形势。因此，政府应当以公共理财理念为出发点，积极调整财政支出结构，将行政管理费用支出进行大力的整顿和压缩，将公共财政倾斜到民生领域，增加就业的财政资金投入，建立长效的就业财政机制，促使就业工作取得保障性强的、长期的财政支持。新形势下，小群体创业及中小企业等在解决自身就业问题时为社会大众提供了良好的劳动力需求空间。政府部门应当积极扶持它们，在信贷、资金及税收等各个方面为他们提供支持，逐步形成中小企业群体，致力于将社会的不同素质、不同层次的劳动者广泛吸收到这一群体里来，确定灵活就业的行业标准及范围，完善税费减免措施，从而健全财税扶持政策。对于灵活就业范围内的自谋职业人员，政府可以给予重点的财税支持，鼓励人们积极创业，从而有效带动就业。</w:t>
      </w:r>
    </w:p>
    <w:p>
      <w:pPr>
        <w:ind w:left="0" w:right="0" w:firstLine="560"/>
        <w:spacing w:before="450" w:after="450" w:line="312" w:lineRule="auto"/>
      </w:pPr>
      <w:r>
        <w:rPr>
          <w:rFonts w:ascii="宋体" w:hAnsi="宋体" w:eastAsia="宋体" w:cs="宋体"/>
          <w:color w:val="000"/>
          <w:sz w:val="28"/>
          <w:szCs w:val="28"/>
        </w:rPr>
        <w:t xml:space="preserve">(二)加快社会保障改革，完善对农民工社会保障的政策支持</w:t>
      </w:r>
    </w:p>
    <w:p>
      <w:pPr>
        <w:ind w:left="0" w:right="0" w:firstLine="560"/>
        <w:spacing w:before="450" w:after="450" w:line="312" w:lineRule="auto"/>
      </w:pPr>
      <w:r>
        <w:rPr>
          <w:rFonts w:ascii="宋体" w:hAnsi="宋体" w:eastAsia="宋体" w:cs="宋体"/>
          <w:color w:val="000"/>
          <w:sz w:val="28"/>
          <w:szCs w:val="28"/>
        </w:rPr>
        <w:t xml:space="preserve">在受到金融危机冲击的所有群体里面，农民工遭受的损失最大，一旦他们失业返乡，就无法享受到养老保险、失业保险等，即便他们能够享受家庭保障机制及农村土地保障机制等，但依旧无法将他们的生活影响降低，从而造成农村的消费能力低下，不利于实现刺激消费等宏观的经济调控政策，严重时甚至会冲击社会和谐。因此，政府应当加快改革社会保障制度，积极培训农民工，鼓励并支持他们自主创业，通过财政拨款加大对农村公用设施的投入力度，为他们提供更多的就业机会。其一，将农民工吸收到工伤保险体制里面，将农民工遭受的职业风险有效分散甚至化解；其二，针对农民工构建医疗保障体系，帮助因病陷入生活窘境的农民工化解风险；其三，构建养老保险政策，为农民工的晚年生活提供财政保障，确保他们能够获得真正的养老待遇。</w:t>
      </w:r>
    </w:p>
    <w:p>
      <w:pPr>
        <w:ind w:left="0" w:right="0" w:firstLine="560"/>
        <w:spacing w:before="450" w:after="450" w:line="312" w:lineRule="auto"/>
      </w:pPr>
      <w:r>
        <w:rPr>
          <w:rFonts w:ascii="宋体" w:hAnsi="宋体" w:eastAsia="宋体" w:cs="宋体"/>
          <w:color w:val="000"/>
          <w:sz w:val="28"/>
          <w:szCs w:val="28"/>
        </w:rPr>
        <w:t xml:space="preserve">&gt;三、健全消费税政策，加快发展对外贸易</w:t>
      </w:r>
    </w:p>
    <w:p>
      <w:pPr>
        <w:ind w:left="0" w:right="0" w:firstLine="560"/>
        <w:spacing w:before="450" w:after="450" w:line="312" w:lineRule="auto"/>
      </w:pPr>
      <w:r>
        <w:rPr>
          <w:rFonts w:ascii="宋体" w:hAnsi="宋体" w:eastAsia="宋体" w:cs="宋体"/>
          <w:color w:val="000"/>
          <w:sz w:val="28"/>
          <w:szCs w:val="28"/>
        </w:rPr>
        <w:t xml:space="preserve">在新形势下，我们要进一步改革并健全消费税政策：适当扩大消费税范围，将裘毛皮制品、高档美术制品、高档实木家具、保健品等纳入到消费税征收范围之内；一些洗涤、洗浴等企业消耗水资源较大，应当对它们征收消费税；公共汽车轮胎、酒精等一部分人民生活、卫生的必需用品应当停止消费税的征收。与此同时，要针对持续完善的消费税制度构建立法程序，将国内税收负担进一步科学化、合理化，促进国内制造企业积极生产并进行出口贸易活动，加快发展对外贸易。</w:t>
      </w:r>
    </w:p>
    <w:p>
      <w:pPr>
        <w:ind w:left="0" w:right="0" w:firstLine="560"/>
        <w:spacing w:before="450" w:after="450" w:line="312" w:lineRule="auto"/>
      </w:pPr>
      <w:r>
        <w:rPr>
          <w:rFonts w:ascii="宋体" w:hAnsi="宋体" w:eastAsia="宋体" w:cs="宋体"/>
          <w:color w:val="000"/>
          <w:sz w:val="28"/>
          <w:szCs w:val="28"/>
        </w:rPr>
        <w:t xml:space="preserve">&gt;四、全力打好节能减排的攻坚战、持久战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首先，我们要以建筑、交通、工业等为主要对象，大力推进节能政策，提高能源的使用效率。推进开展节能产品惠民工程、千家企业节能行动、十大重点节能工程等，致力于在全社会范围内营造出良好的节能风尚。其次，加强对环境的保护力度，积极推动城镇污水垃圾处理、重点区域环境治理、综合整治重金属污染等工作的开展。第三，大力发展节能环保产业及循环经济。抓好节水、节材、节地、节能等工作，支持循环经济技术研发及能力建设并积极推广示范，综合利用矿产资源，加大回收利用工业废物，进一步将生活垃圾资源化，等等。最后，针对气候的变化及时制定应对措施，加大低碳技术的开发力度，并将高效节能技术进行推广，大力发展可再生能源、新能源等，同时加强建设智能电网。加快绿化进程，努力构建低碳的消费模式及产业体系，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我国是开放性的国家，即便是全球经济有所复苏，但我们依旧不能摆脱国外经济对我们的影响，我们应当以新形势的具体经济发展要求为依据，积极探究我国财政政策的选择，从而确保我国取得经济可持续发展。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2025-06-07T04:50:30+08:00</dcterms:created>
  <dcterms:modified xsi:type="dcterms:W3CDTF">2025-06-07T04:50:30+08:00</dcterms:modified>
</cp:coreProperties>
</file>

<file path=docProps/custom.xml><?xml version="1.0" encoding="utf-8"?>
<Properties xmlns="http://schemas.openxmlformats.org/officeDocument/2006/custom-properties" xmlns:vt="http://schemas.openxmlformats.org/officeDocument/2006/docPropsVTypes"/>
</file>