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对新形势下财务报告改进与发展的建议</w:t>
      </w:r>
      <w:bookmarkEnd w:id="1"/>
    </w:p>
    <w:p>
      <w:pPr>
        <w:jc w:val="center"/>
        <w:spacing w:before="0" w:after="450"/>
      </w:pPr>
      <w:r>
        <w:rPr>
          <w:rFonts w:ascii="Arial" w:hAnsi="Arial" w:eastAsia="Arial" w:cs="Arial"/>
          <w:color w:val="999999"/>
          <w:sz w:val="20"/>
          <w:szCs w:val="20"/>
        </w:rPr>
        <w:t xml:space="preserve">来源：网络  作者：夜色温柔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对新形势下财务报告改进与发展的建议 对新形势下财务报告改进与发展的建议 对新形势下财务报告改进与发展的建议 对新形势下财务报告改进与发展的建议 北京 于振亭发布时间： 2001-04-18现代财务报告三表体系——资产负债表、收益表(损益表)...</w:t>
      </w:r>
    </w:p>
    <w:p>
      <w:pPr>
        <w:ind w:left="0" w:right="0" w:firstLine="560"/>
        <w:spacing w:before="450" w:after="450" w:line="312" w:lineRule="auto"/>
      </w:pPr>
      <w:r>
        <w:rPr>
          <w:rFonts w:ascii="宋体" w:hAnsi="宋体" w:eastAsia="宋体" w:cs="宋体"/>
          <w:color w:val="000"/>
          <w:sz w:val="28"/>
          <w:szCs w:val="28"/>
        </w:rPr>
        <w:t xml:space="preserve">对新形势下财务报告改进与发展的建议 对新形势下财务报告改进与发展的建议 对新形势下财务报告改进与发展的建议 对新形势下财务报告改进与发展的建议 北京 于振亭</w:t>
      </w:r>
    </w:p>
    <w:p>
      <w:pPr>
        <w:ind w:left="0" w:right="0" w:firstLine="560"/>
        <w:spacing w:before="450" w:after="450" w:line="312" w:lineRule="auto"/>
      </w:pPr>
      <w:r>
        <w:rPr>
          <w:rFonts w:ascii="宋体" w:hAnsi="宋体" w:eastAsia="宋体" w:cs="宋体"/>
          <w:color w:val="000"/>
          <w:sz w:val="28"/>
          <w:szCs w:val="28"/>
        </w:rPr>
        <w:t xml:space="preserve">发布时间： 2001-04-18</w:t>
      </w:r>
    </w:p>
    <w:p>
      <w:pPr>
        <w:ind w:left="0" w:right="0" w:firstLine="560"/>
        <w:spacing w:before="450" w:after="450" w:line="312" w:lineRule="auto"/>
      </w:pPr>
      <w:r>
        <w:rPr>
          <w:rFonts w:ascii="宋体" w:hAnsi="宋体" w:eastAsia="宋体" w:cs="宋体"/>
          <w:color w:val="000"/>
          <w:sz w:val="28"/>
          <w:szCs w:val="28"/>
        </w:rPr>
        <w:t xml:space="preserve">现代财务报告三表体系——资产负债表、收益表(损益表)、财务状况变动表(或现金流量表)，在相当长的时期内，满足了社会要求企业真实公允地披露会计信息的需要。但随着时代步伐迈人21世纪，在知识经济条件下，行业的竞争、风险的加剧、高科技的发展以及人们对会计信息的期望与要求不断演变，会计信息用户要求改进财务报告的呼声也越来越高。笔者认为，应在基本肯定现行财务报告模式的前提下，讨论其进一步改进，以求适应时代发展的需要。为此，下面谈几点设想与建议。</w:t>
      </w:r>
    </w:p>
    <w:p>
      <w:pPr>
        <w:ind w:left="0" w:right="0" w:firstLine="560"/>
        <w:spacing w:before="450" w:after="450" w:line="312" w:lineRule="auto"/>
      </w:pPr>
      <w:r>
        <w:rPr>
          <w:rFonts w:ascii="宋体" w:hAnsi="宋体" w:eastAsia="宋体" w:cs="宋体"/>
          <w:color w:val="000"/>
          <w:sz w:val="28"/>
          <w:szCs w:val="28"/>
        </w:rPr>
        <w:t xml:space="preserve">1、充分提示。鉴于在知识经济社会中，知识超越了传统意义上的资本与劳动力这两大生产要素，成为经济发展的第一要素，以知识为基础的无形资产，正日益成为企业未来现金流量与企业市场价值的关键所在。财务报告在考虑有形资产的同时，应该提供更多的关于企业无形资产的财务信息，突出无形资产的重要性。此外，由于衍生金融工具的机会与风险对企业的价值影响很大，所以，也需要对其加以充分揭示。这些信息的提供，将有利于会计信息使用者在知识经济时代做出正确的经济决策，并能使报告使用者洞察企业的整体价值。</w:t>
      </w:r>
    </w:p>
    <w:p>
      <w:pPr>
        <w:ind w:left="0" w:right="0" w:firstLine="560"/>
        <w:spacing w:before="450" w:after="450" w:line="312" w:lineRule="auto"/>
      </w:pPr>
      <w:r>
        <w:rPr>
          <w:rFonts w:ascii="宋体" w:hAnsi="宋体" w:eastAsia="宋体" w:cs="宋体"/>
          <w:color w:val="000"/>
          <w:sz w:val="28"/>
          <w:szCs w:val="28"/>
        </w:rPr>
        <w:t xml:space="preserve">由于知识资本、衍生金融工具、人力资源等项目不符合传统会计要素的定义与确认标准，也不具有实物形态或货币形态，一直被视为表外项目而不予重视。但事实上，一方面由于行业竞争的加剧和经营风险的释放，使投资者、债权人及相关利益集团迫切要求企业提示有关信息，以求早做防范。另一方面，报表体系要对上述事项加以确认与计量，必须要求改变现行的传统会计模式，这不是短时间就能解决的问题。因此，鉴于当前各方面条件尚未成熟，为解决信息使用者的燃眉之急，可以借鉴美国财务会计准则委员会(FASB)和国际会计准则委员会(IASC)在金融工具问题上的做法：首先着重解决相关信息的披露问题，暂时绕过确认与计量问题，待相关时机成熟之后，再研究确认与计量的实务操作。在未解决之前，可以遵循充分揭示原则，即凡是为达到公正表达企业经济事项所必须的信息，均应完整提供，使用户易于理解。</w:t>
      </w:r>
    </w:p>
    <w:p>
      <w:pPr>
        <w:ind w:left="0" w:right="0" w:firstLine="560"/>
        <w:spacing w:before="450" w:after="450" w:line="312" w:lineRule="auto"/>
      </w:pPr>
      <w:r>
        <w:rPr>
          <w:rFonts w:ascii="宋体" w:hAnsi="宋体" w:eastAsia="宋体" w:cs="宋体"/>
          <w:color w:val="000"/>
          <w:sz w:val="28"/>
          <w:szCs w:val="28"/>
        </w:rPr>
        <w:t xml:space="preserve">2、实时报告。现行财务报告模式是根据持续经营和会计分期假设，一般按年、月编制。这种报告在经济生活较为稳定的情况下，对决策是有用的，信息使用者可以大致准确地预测企业下一年甚至以后几年的财务状况。但面临的现实是，知识经济产品生命周期缩短，经营活动不确定性日益显著，因而会计信息的决策有用期就大大缩短。可以在保留现行定期报告模式的同时，利用现代信息技术提供实时报告。由于Intrnet和Intrnet技术在商业中的应用，会计所需处理的各种数据越来越多地以电子形式直接存在于网络与计算机中，会计信息系统成为一个开放的系统，原手工系统中表现为一定周期的会计循环以实时方式完成，时间和周期不再是财务报告的约束条件，不同期间的会计报表可以随机产生，企业外部人员可以适时得到企业财务与非财务的动态信息。</w:t>
      </w:r>
    </w:p>
    <w:p>
      <w:pPr>
        <w:ind w:left="0" w:right="0" w:firstLine="560"/>
        <w:spacing w:before="450" w:after="450" w:line="312" w:lineRule="auto"/>
      </w:pPr>
      <w:r>
        <w:rPr>
          <w:rFonts w:ascii="宋体" w:hAnsi="宋体" w:eastAsia="宋体" w:cs="宋体"/>
          <w:color w:val="000"/>
          <w:sz w:val="28"/>
          <w:szCs w:val="28"/>
        </w:rPr>
        <w:t xml:space="preserve">3、非财务信息的披露。这些信息一般包括：①企业经营业绩信息，如市场份额、用户满意程度、新产品开发和服务等；②企业管理当局的分析评价；③前瞻性信息，即企业面临的机会和风险以及管理部门的计划等；④有关股东和主要管理人员的信息；⑤背景信息，包括企业经营业务、资产范围与内容、主要竞争对手以及企业发展目标等。非财务信息的披露，有利于会计信息使用者对企业的综合分析评价及对企业前景的判断。非财务信息披露方式比较灵活，可用文字或数据形式在报表附注、招股说明书、年度财务报告等处加以说明。</w:t>
      </w:r>
    </w:p>
    <w:p>
      <w:pPr>
        <w:ind w:left="0" w:right="0" w:firstLine="560"/>
        <w:spacing w:before="450" w:after="450" w:line="312" w:lineRule="auto"/>
      </w:pPr>
      <w:r>
        <w:rPr>
          <w:rFonts w:ascii="宋体" w:hAnsi="宋体" w:eastAsia="宋体" w:cs="宋体"/>
          <w:color w:val="000"/>
          <w:sz w:val="28"/>
          <w:szCs w:val="28"/>
        </w:rPr>
        <w:t xml:space="preserve">4、编制预测财务报告。随着我国资本市场的日益发展和完善，投资者和潜在投资者都急需了解企业未来的经营发展情况。同时，由于报表使用者自身在经验、技术和对企业的了解程度上存在某些欠缺，无法对企业的未来情况作出合理的预计，因此要求编制预测报告(报表)的呼声越来越高。而目前，我国只要求上市公司在招股说明书和上市公告中公布盈利预测信息。另外，编制预测财务报告也是企业内部管理的一种需要。预测信息虽然缺乏可靠的保证，但毕竟能克服历史信息的不足，增强用户决策与评价伪相关性，应当成为信息披露的一个重要方面。当然，预测信息的提供也应当注意成本与效益，并加强规范和监督，提高其规范性、准确性和及时性。预测信息一般可采用上年、本年和下年三栏结构来编制预测资产负债表、预测损益表和预测现金流量表。</w:t>
      </w:r>
    </w:p>
    <w:p>
      <w:pPr>
        <w:ind w:left="0" w:right="0" w:firstLine="560"/>
        <w:spacing w:before="450" w:after="450" w:line="312" w:lineRule="auto"/>
      </w:pPr>
      <w:r>
        <w:rPr>
          <w:rFonts w:ascii="宋体" w:hAnsi="宋体" w:eastAsia="宋体" w:cs="宋体"/>
          <w:color w:val="000"/>
          <w:sz w:val="28"/>
          <w:szCs w:val="28"/>
        </w:rPr>
        <w:t xml:space="preserve">5、编制全面收益报告。会计收益是指来自于企业报告期间交易的已实现收入和相应费用间的差额，其确认必须遵循实现原则。传统收益对那些由于市场价格或预期价格发生变化而引起的未实现收益不予确认，这使收益表无法如实反映企业本期间的全部收益，而且将未实现增值据弃在收益计算之外，使收益计算缺乏逻辑上的一致性，导致以后出售资产所获得的收益与相关成本进行了错误的配比。FASB在其1984年发布的第5辑《财务会计概念说明》(《论财务会计概念——企业财务报表项目的确认与计量》)中将全面收益定义为：某一主体在报告期间内，除与业主间的交易(股东投资、股利分配)外，由于一切原因所导致的权益(净资产)的增减变动。其认为全面收益应分为两部分：已确认且已实现净收益和已确认但末实现的其他利得及损失。</w:t>
      </w:r>
    </w:p>
    <w:p>
      <w:pPr>
        <w:ind w:left="0" w:right="0" w:firstLine="560"/>
        <w:spacing w:before="450" w:after="450" w:line="312" w:lineRule="auto"/>
      </w:pPr>
      <w:r>
        <w:rPr>
          <w:rFonts w:ascii="宋体" w:hAnsi="宋体" w:eastAsia="宋体" w:cs="宋体"/>
          <w:color w:val="000"/>
          <w:sz w:val="28"/>
          <w:szCs w:val="28"/>
        </w:rPr>
        <w:t xml:space="preserve">全面业绩报告对企业尤其是上市公司来说，是一项非常重要的内容，我们可以借鉴国外的先进经验，选择以下处理方法：①扩充收益表，以包括财务业绩的所有项月；②单独编制全面收益表，作为传统收益表的补充；③同权益变动表合并，共同报告全面收益的各项组成部分。</w:t>
      </w:r>
    </w:p>
    <w:p>
      <w:pPr>
        <w:ind w:left="0" w:right="0" w:firstLine="560"/>
        <w:spacing w:before="450" w:after="450" w:line="312" w:lineRule="auto"/>
      </w:pPr>
      <w:r>
        <w:rPr>
          <w:rFonts w:ascii="宋体" w:hAnsi="宋体" w:eastAsia="宋体" w:cs="宋体"/>
          <w:color w:val="000"/>
          <w:sz w:val="28"/>
          <w:szCs w:val="28"/>
        </w:rPr>
        <w:t xml:space="preserve">6、编制分部报告。分部报告通过将一个企业所有附属机构的重要财务状况和经营成果的信息，按地区、行业和产品类别等分解归类，以向各种信息使用者提供企业集团不同分部的财务信息，使信息使用者可以及时地了解各行业、各地区分部的具体情况。而且实证研究结果表明，在相同的情况下，披露分部财务信息的企业的未来经营报酬和经营风险的分析，比不披露分部报告信息的企业准确得多。IASC1981年发布了第14号国际会计准则《财务信息分部报告》，要求上市公司提供行业及地域的分部信息，并于1997年正式出台了《分部报告》会计准则。我国证监会对上市公司披露分布信息也作出了有关规定，要求上市公司按行业、地域分类，提供前后两年的主营业务收入、税前利润和净资产的信息。财政部在其颁布的《股份有限公司会计制度——会计科目和会计报表》中，也要求将“分部营业利润和资产表”作为公司对外提供的四个附表之一。但与国外相比，我国分部信息的披露仍然较少，分部划分也不够明确，有待于进一步规范和完善。</w:t>
      </w:r>
    </w:p>
    <w:p>
      <w:pPr>
        <w:ind w:left="0" w:right="0" w:firstLine="560"/>
        <w:spacing w:before="450" w:after="450" w:line="312" w:lineRule="auto"/>
      </w:pPr>
      <w:r>
        <w:rPr>
          <w:rFonts w:ascii="宋体" w:hAnsi="宋体" w:eastAsia="宋体" w:cs="宋体"/>
          <w:color w:val="000"/>
          <w:sz w:val="28"/>
          <w:szCs w:val="28"/>
        </w:rPr>
        <w:t xml:space="preserve">以上是笔者几点不成熟的想法。当然，改进的方法可能多种多样，但在改进和完善财务报告时，不仅要考虑信息使用者的要求，也要充分兼顾“效益&gt;成本”的原则，所提供的信息要充分准确，易于用户理解和接受，便于信息使用者对企业的综合能力和未来前景作出恰当的判断。</w:t>
      </w:r>
    </w:p>
    <w:p>
      <w:pPr>
        <w:ind w:left="0" w:right="0" w:firstLine="560"/>
        <w:spacing w:before="450" w:after="450" w:line="312" w:lineRule="auto"/>
      </w:pPr>
      <w:r>
        <w:rPr>
          <w:rFonts w:ascii="宋体" w:hAnsi="宋体" w:eastAsia="宋体" w:cs="宋体"/>
          <w:color w:val="000"/>
          <w:sz w:val="28"/>
          <w:szCs w:val="28"/>
        </w:rPr>
        <w:t xml:space="preserve">财会月刊 2001-04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2025-06-17T20:41:14+08:00</dcterms:created>
  <dcterms:modified xsi:type="dcterms:W3CDTF">2025-06-17T20:41:14+08:00</dcterms:modified>
</cp:coreProperties>
</file>

<file path=docProps/custom.xml><?xml version="1.0" encoding="utf-8"?>
<Properties xmlns="http://schemas.openxmlformats.org/officeDocument/2006/custom-properties" xmlns:vt="http://schemas.openxmlformats.org/officeDocument/2006/docPropsVTypes"/>
</file>