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2025年乡镇计划生育工作总结与计划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省、市加强履职尽责督促检查工作电视电话会议后，全市卫生计生系统结合实际对20XX年加强履职尽责工作进行动员部署。一个多月来，各地、各单位高度重视、积极行动，全市卫生计生系统加强履职尽责工作稳步推进，取得了一定成效。现将工作进展情汇报如下：　...</w:t>
      </w:r>
    </w:p>
    <w:p>
      <w:pPr>
        <w:ind w:left="0" w:right="0" w:firstLine="560"/>
        <w:spacing w:before="450" w:after="450" w:line="312" w:lineRule="auto"/>
      </w:pPr>
      <w:r>
        <w:rPr>
          <w:rFonts w:ascii="宋体" w:hAnsi="宋体" w:eastAsia="宋体" w:cs="宋体"/>
          <w:color w:val="000"/>
          <w:sz w:val="28"/>
          <w:szCs w:val="28"/>
        </w:rPr>
        <w:t xml:space="preserve">省、市加强履职尽责督促检查工作电视电话会议后，全市卫生计生系统结合实际对20XX年加强履职尽责工作进行动员部署。一个多月来，各地、各单位高度重视、积极行动，全市卫生计生系统加强履职尽责工作稳步推进，取得了一定成效。现将工作进展情汇报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体系。省、市加强履职尽责督促检查工作电视电话会议后，6月26日市卫生计生委召开了加强履职尽责督促检查工作动员大会，印发了关《20XX年全市卫生计生系统加强履职尽责工作实施方案》、《市卫生计生委关于成立加强履职尽责工作领导小组的通知》、《市卫生计生委加强履职尽责工作领导小组办公室责任工》、《市卫生计生委加强履职尽责工作时间进度表》等文件，对全市卫生计生系统加强履职尽责工作进行总体部署。各地、各单位认真贯彻会议精神，全市13个县市区和市直医疗卫生计生单位都制定了《加强履职尽责工作方案》，成立了领导小组，设立了工作专班，明确了工作联络员，形成了一级抓一级，层层抓落实的工作格局。委机关以科室为单位，对履职尽责工作任务进行分解，明确了分管领导和科室负责人在各阶段工作内容和工作责任。委履职尽责办结合落实党风廉政建设工作进行了督导。宜都、当阳、夷陵等县市区以及市中心医院、市一医院、市三医院等市直医疗卫生计生单位采取多种方式，对加强履职尽责工作全面部署。据统计，全市成立31个领导小组，成员416人;成立工作专班31个，成员196人，联络员31人;召开动员会124场;全市加强统履职尽责工作全面有序开展。</w:t>
      </w:r>
    </w:p>
    <w:p>
      <w:pPr>
        <w:ind w:left="0" w:right="0" w:firstLine="560"/>
        <w:spacing w:before="450" w:after="450" w:line="312" w:lineRule="auto"/>
      </w:pPr>
      <w:r>
        <w:rPr>
          <w:rFonts w:ascii="宋体" w:hAnsi="宋体" w:eastAsia="宋体" w:cs="宋体"/>
          <w:color w:val="000"/>
          <w:sz w:val="28"/>
          <w:szCs w:val="28"/>
        </w:rPr>
        <w:t xml:space="preserve">　　(二)广泛宣传教育，强化责任意识。全市卫生计生系统加强履职尽责工作开展以来，活动情况通过中新网、搜狐网、中国急救网、三峡日报、三峡晚报、三峡商报、三峡宜昌网、三峡新闻网、湖北省卫生计生综合监督执法局网、湖北省疾控中心网站、以及各地方电视台和单位门户网站进行了宣传。上报活动信息142条。各地、各单位都能借助网络、报刊、电视、电台等新闻媒体的力量，多渠道、深层次、全方位宣传加强履职尽责工作。6月24日，市卫生计生委组织60多名机关干部，到宜昌市反腐倡廉警示教育基地进行参观学习，在讲解员的引导下，大家重温了我们党几代领导人关于党风廉政建设的重要论述，认真听取了工作人员关于正反典型事例的讲解，观看了反腐倡廉警示教育片。一桩桩典型案例、一段段教育视频，让所有参观者深受教育。认真开展“政风行风热线”上线工作。市卫生计生领导亲自上线接听市民的咨询、投诉，现场解答群众关心的热点难点问题，得到市民的理解与支持。上半年办理咨询、投诉、举报285件。</w:t>
      </w:r>
    </w:p>
    <w:p>
      <w:pPr>
        <w:ind w:left="0" w:right="0" w:firstLine="560"/>
        <w:spacing w:before="450" w:after="450" w:line="312" w:lineRule="auto"/>
      </w:pPr>
      <w:r>
        <w:rPr>
          <w:rFonts w:ascii="宋体" w:hAnsi="宋体" w:eastAsia="宋体" w:cs="宋体"/>
          <w:color w:val="000"/>
          <w:sz w:val="28"/>
          <w:szCs w:val="28"/>
        </w:rPr>
        <w:t xml:space="preserve">　　(三)积极公开，强化社会监督。根据省卫生计生委《关于在全省卫生计生系统开展“十万人签名”活动的通知》要求，市卫生计生委通过座谈会、信函等形式，征求社会各界多方意见和建议制定履职尽责书。印发《关于在全市卫生计生系统开展“履职尽责签名”活动的通知》，对履职尽责签名活动进行了部署，要求全市各级卫生计生行政部门、市直医疗卫生计生单位在6月9日-12日开展以 “全面履行卫生计生责任，维护人民群众健康权益” 为主题的签名活动。6月11日，市卫生计生委组织委机关干部职工、科级单位代表等80多人在委党组书记顾昱带领下庄严：严格依法行政、落实健康惠民、树立良好政风行风、构建党风廉政建设责任体系、畅通群众监督渠道，坚持依法履职、优质服务、高效行政、廉洁从政，全力解决人民群众反映强烈、损害经济社会发展环境的卫生计生突出问题，让更高水平的卫生计生服务惠及全市人民群众，为加快建设“既大又强、特优特美”的现代化特大城市做出新贡献。截止6月12日，全市卫生计生系统有16538名医疗卫生计生人员进行了签名。全市卫生计生系统各单位公布了举报投诉电话、邮箱，畅通了群众诉求渠道。</w:t>
      </w:r>
    </w:p>
    <w:p>
      <w:pPr>
        <w:ind w:left="0" w:right="0" w:firstLine="560"/>
        <w:spacing w:before="450" w:after="450" w:line="312" w:lineRule="auto"/>
      </w:pPr>
      <w:r>
        <w:rPr>
          <w:rFonts w:ascii="宋体" w:hAnsi="宋体" w:eastAsia="宋体" w:cs="宋体"/>
          <w:color w:val="000"/>
          <w:sz w:val="28"/>
          <w:szCs w:val="28"/>
        </w:rPr>
        <w:t xml:space="preserve">　　(四)以点带面示范，强化典型引路。市卫生计生委确定宜都市、宜昌市中心人民医院为委党政主要负责人履职尽责工作试点。其他领导班子成员根据分管工作，各自建立了1个工作联系点。工作试点和联系点要求做到工作方式开拓创新，及时总结工作经验，发挥示范引领作用，确保卫生计生系统履职尽责工作在内容上有效落实。</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一是工作进展情况不平衡。有的单位工作不主动，成立工作领导小组文件、工作方案、工作进度上报不及时。</w:t>
      </w:r>
    </w:p>
    <w:p>
      <w:pPr>
        <w:ind w:left="0" w:right="0" w:firstLine="560"/>
        <w:spacing w:before="450" w:after="450" w:line="312" w:lineRule="auto"/>
      </w:pPr>
      <w:r>
        <w:rPr>
          <w:rFonts w:ascii="宋体" w:hAnsi="宋体" w:eastAsia="宋体" w:cs="宋体"/>
          <w:color w:val="000"/>
          <w:sz w:val="28"/>
          <w:szCs w:val="28"/>
        </w:rPr>
        <w:t xml:space="preserve">　　二是工作信息质量不高。有的单位工作动态信息编发不及时，缺乏特色、亮点，比较空洞，一定程度上存在敷衍现象，信息数量和质量有所下降。</w:t>
      </w:r>
    </w:p>
    <w:p>
      <w:pPr>
        <w:ind w:left="0" w:right="0" w:firstLine="560"/>
        <w:spacing w:before="450" w:after="450" w:line="312" w:lineRule="auto"/>
      </w:pPr>
      <w:r>
        <w:rPr>
          <w:rFonts w:ascii="宋体" w:hAnsi="宋体" w:eastAsia="宋体" w:cs="宋体"/>
          <w:color w:val="000"/>
          <w:sz w:val="28"/>
          <w:szCs w:val="28"/>
        </w:rPr>
        <w:t xml:space="preserve">　　三是活动氛围不够浓厚。少数单位对加强履职尽责工作采取的宣传措施不够具体(如少数单位没有借助公开签名平台好好宣传)，群众知晓度不高。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下一步，将重点围绕加强履职尽责自查自纠和督导检查工作，深入查找突出问题，建立工作台账，狠抓整改落实。</w:t>
      </w:r>
    </w:p>
    <w:p>
      <w:pPr>
        <w:ind w:left="0" w:right="0" w:firstLine="560"/>
        <w:spacing w:before="450" w:after="450" w:line="312" w:lineRule="auto"/>
      </w:pPr>
      <w:r>
        <w:rPr>
          <w:rFonts w:ascii="宋体" w:hAnsi="宋体" w:eastAsia="宋体" w:cs="宋体"/>
          <w:color w:val="000"/>
          <w:sz w:val="28"/>
          <w:szCs w:val="28"/>
        </w:rPr>
        <w:t xml:space="preserve">　　(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主动接受监督，扩大活动影响力。</w:t>
      </w:r>
    </w:p>
    <w:p>
      <w:pPr>
        <w:ind w:left="0" w:right="0" w:firstLine="560"/>
        <w:spacing w:before="450" w:after="450" w:line="312" w:lineRule="auto"/>
      </w:pPr>
      <w:r>
        <w:rPr>
          <w:rFonts w:ascii="宋体" w:hAnsi="宋体" w:eastAsia="宋体" w:cs="宋体"/>
          <w:color w:val="000"/>
          <w:sz w:val="28"/>
          <w:szCs w:val="28"/>
        </w:rPr>
        <w:t xml:space="preserve">　　(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　　(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　　(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2025-05-25T03:26:11+08:00</dcterms:created>
  <dcterms:modified xsi:type="dcterms:W3CDTF">2025-05-25T03:26:11+08:00</dcterms:modified>
</cp:coreProperties>
</file>

<file path=docProps/custom.xml><?xml version="1.0" encoding="utf-8"?>
<Properties xmlns="http://schemas.openxmlformats.org/officeDocument/2006/custom-properties" xmlns:vt="http://schemas.openxmlformats.org/officeDocument/2006/docPropsVTypes"/>
</file>