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推荐年终工作总结如何写(6篇)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年终工作总结如何写一一、工作汇报我认为应该围绕目标，落实计划，紧抓业务工作，计划落实早、措施实。在制定全年任务时充分考虑险种结构优化和业务承保质量，进一步明确了考核办法，把综合赔付率作为年终测评的重要数据。抢占车险市场，加大新工程、新项...</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推荐年终工作总结如何写二</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推荐年终工作总结如何写三</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年终工作心得2[_TAG_h2]推荐年终工作总结如何写五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推荐年终工作总结如何写六</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