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关于公务员个人季度总结(二篇)</w:t>
      </w:r>
      <w:bookmarkEnd w:id="1"/>
    </w:p>
    <w:p>
      <w:pPr>
        <w:jc w:val="center"/>
        <w:spacing w:before="0" w:after="450"/>
      </w:pPr>
      <w:r>
        <w:rPr>
          <w:rFonts w:ascii="Arial" w:hAnsi="Arial" w:eastAsia="Arial" w:cs="Arial"/>
          <w:color w:val="999999"/>
          <w:sz w:val="20"/>
          <w:szCs w:val="20"/>
        </w:rPr>
        <w:t xml:space="preserve">来源：网络  作者：繁花落寂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关于公务员个人季度总结一现总结如下：一年来，我始终坚持运用马克思列宁主义的立尝观点和方法论，运用辩证唯物主义与历史唯物主义去分析和观察事物，明辨是非，坚持真理，坚持正确的世界观、人生观、价值观，用正确的世界观、人生观、价值观指导自己的学习、...</w:t>
      </w:r>
    </w:p>
    <w:p>
      <w:pPr>
        <w:ind w:left="0" w:right="0" w:firstLine="560"/>
        <w:spacing w:before="450" w:after="450" w:line="312" w:lineRule="auto"/>
      </w:pPr>
      <w:r>
        <w:rPr>
          <w:rFonts w:ascii="黑体" w:hAnsi="黑体" w:eastAsia="黑体" w:cs="黑体"/>
          <w:color w:val="000000"/>
          <w:sz w:val="36"/>
          <w:szCs w:val="36"/>
          <w:b w:val="1"/>
          <w:bCs w:val="1"/>
        </w:rPr>
        <w:t xml:space="preserve">关于公务员个人季度总结一</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 xx大报告及xx届x中、x中全会精神，自觉坚持以党的xx大为指导，为进一步加快完善社会主义市场经济体制，全面建设小康社会作出自己的努力。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对分裂国家法第一范文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关于公务员个人季度总结二</w:t>
      </w:r>
    </w:p>
    <w:p>
      <w:pPr>
        <w:ind w:left="0" w:right="0" w:firstLine="560"/>
        <w:spacing w:before="450" w:after="450" w:line="312" w:lineRule="auto"/>
      </w:pPr>
      <w:r>
        <w:rPr>
          <w:rFonts w:ascii="宋体" w:hAnsi="宋体" w:eastAsia="宋体" w:cs="宋体"/>
          <w:color w:val="000"/>
          <w:sz w:val="28"/>
          <w:szCs w:val="28"/>
        </w:rPr>
        <w:t xml:space="preserve">即将结束，在局领导及业务主管部门的指导下，在同志们的帮助下，通过自己的努力，在思想上、业务工作水平上都有了很大的提高，圆满的完成了全年的工作、学习任务，并取得了一定的成绩。现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党中央保持一致的重要前提，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政府在深圳举办的首届“山东名优农产品及食品在深圳展示订货会”。9月份又组织3家企业参加了“青岛国际农交会”14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20_年公务员个人总结5篇】20_年公务员个人总结5篇。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_年度销售收入500万元以上的龙头企业及20_年底前形成的符合一村一品专业村(镇)条件的调查统计工作。经过历时近2个月的调查统计工作，完成了我县20_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20_年推荐了临沭县宝康工业油脂有限公司、临沂东盛伊思德食品有限公司、山东三兴食品有限公司、临沭县供销棉麻有限公司、山东省沂蒙老区酒业有限公司、临沭祥兴工艺品有限公司等6家农业产业化龙头企业申报20_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_年9月份推荐上报了临沂市金波食品有限公司、临沂连兴工艺品有限公司等14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个人工作计划，做好省级重点龙头企业的监测工作。每个季度末通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_年我县承担600人的阳光工程培训任务，为切实做好阳光工程培训工作，与县财政、劳动、科教等七部门共同制定并下发了20_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今年4月份组织我县的金沂蒙集团、兴大食品集团两家省级重点龙头企业的工作人员到济南进行了省级重点龙头企业网上监管系统培训学习。9月份组织我县龙头企业负责人参加《20_年全省出口型农业龙头企业负责人培训班》学习。14月份又成功组织20人农民专业合作组织负责人到青岛农业大学进行为期7天的培训，为我县培养了一批掌握现代农业产业经营管理知识和创业技能，懂政策、能创业、善经营、会管理的高素质创业型农村实用人才。8、积极争取上级部门的资金项目。在上级部门的大力支持下，20_年共上报了《山东省临沭县蒙香花生色拉油项目》、《山东三兴食品有限公司烘干蔬菜脱水生产线项目》、《临沭县昌盛面粉日产300吨扩建项目》、《国家蔬菜(大蒜)加工技术研发专业分中心》、《20_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根据科学发展观的要求，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2025-06-08T05:44:13+08:00</dcterms:created>
  <dcterms:modified xsi:type="dcterms:W3CDTF">2025-06-08T05:44:13+08:00</dcterms:modified>
</cp:coreProperties>
</file>

<file path=docProps/custom.xml><?xml version="1.0" encoding="utf-8"?>
<Properties xmlns="http://schemas.openxmlformats.org/officeDocument/2006/custom-properties" xmlns:vt="http://schemas.openxmlformats.org/officeDocument/2006/docPropsVTypes"/>
</file>