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主题乡村振兴调查总结</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主题乡村振兴调查总结一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乡村振兴调研报告怎么写篇2</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解决，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解决，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云端秘境</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宋体" w:hAnsi="宋体" w:eastAsia="宋体" w:cs="宋体"/>
          <w:color w:val="000"/>
          <w:sz w:val="28"/>
          <w:szCs w:val="28"/>
        </w:rPr>
        <w:t xml:space="preserve">乡村振兴调研报告怎么写篇3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乡村振兴调研报告怎么写篇4</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主题乡村振兴调查总结二</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乡村振兴调研报告范文篇2</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乡村振兴调研报告范文篇3</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宋体" w:hAnsi="宋体" w:eastAsia="宋体" w:cs="宋体"/>
          <w:color w:val="000"/>
          <w:sz w:val="28"/>
          <w:szCs w:val="28"/>
        </w:rPr>
        <w:t xml:space="preserve">乡村振兴调研报告范文篇4</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2025-06-17T20:48:25+08:00</dcterms:created>
  <dcterms:modified xsi:type="dcterms:W3CDTF">2025-06-17T20:48:25+08:00</dcterms:modified>
</cp:coreProperties>
</file>

<file path=docProps/custom.xml><?xml version="1.0" encoding="utf-8"?>
<Properties xmlns="http://schemas.openxmlformats.org/officeDocument/2006/custom-properties" xmlns:vt="http://schemas.openxmlformats.org/officeDocument/2006/docPropsVTypes"/>
</file>