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2025年二手房屋买卖交易合同规范二十篇(精选)</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二手房屋买卖交易合同规范一根据《中华人民共和国经济合同法》、《中华人民共和国城市房地产管理法》及其他有关法律、法规之规定，甲、乙双方在平等自愿、协商一致的基础上，就乙方向甲方购买房产签订本合同，以资共同信守执行。第一条 房屋的基本情况：甲方...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二手房屋买卖交易合同规范六</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二手房屋买卖交易合同规范九</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二手房屋买卖交易合同规范篇十一</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二手房屋买卖交易合同规范篇十二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