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最新新版厂房设备租赁合同5篇(汇总)</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工厂设备租赁合同厂房设备出租标准合同一根据《合同法》的有关规定，按照平等互利的原则, 为明确甲、乙双方的权利义务，经双方协商一致，特签订本合同。第一条：租赁机器名称序号机器名称规格型号数量使用地点第二条：租赁期限自________年____...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工厂设备租赁合同厂房设备出租标准合同四</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工厂设备租赁合同厂房设备出租标准合同五</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18.有关本合同的一切争议应当按照国际商会的调剂和_____规矩由一个或几个按该规矩指定的_____员最终_____解决。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