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承包广告牌经营权合同书(汇总三篇)</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承包广告牌经营权合同书一乙方:(以下简称乙方)甲、乙双方本着平等自愿、互利互惠的原则,经友好协商,就甲方委托乙方制作、安装、维护楼楼顶广告牌有关事宜达成一致,特订立此合同.第一条 委托项目1.1 制作、安装、维护市楼楼顶广告牌,具体规格、型...</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1.1 制作、安装、维护市楼楼顶广告牌,具体规格、型号见图纸,具体位置按甲方提供的结构预埋件定位。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 制作、安装、维护市楼楼顶广告牌按乙方报价包干,暂定工程总价款为人民币..整(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 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 保修期满________年,经甲方确认无质量问题或有质量问题已履行维修义务,甲方向乙方支付完剩余款项;注(________年保修:保广告外露发光字________年,广告牌钢结构保修________年,钢结构过保后防锈由甲方自行维护)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3.4 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 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 乙方应自开工之日起个日历天完成制作和安装,达到验收合格的条件。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此工程施工期间,由甲方提供升降架把材料运到楼顶,由甲方提供施工电源;铁架底部与楼板连接部分防水处理由甲方负责;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1、保修期限以工程竣工验收合格日起计算,期限为________年。在保修期间内,发生以下情况不作保修:人为破坏,自然灾害如地震或台风在八级以上(含八级)等不可抗拒因素;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 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10.3 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 在本合同履行期内,双方应尽量通过友好协商的方式解决,协商不成的,双方均可向市有管辖权的人民法院起诉。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 通信地址:____镇大道</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w:t>
      </w:r>
    </w:p>
    <w:p>
      <w:pPr>
        <w:ind w:left="0" w:right="0" w:firstLine="560"/>
        <w:spacing w:before="450" w:after="450" w:line="312" w:lineRule="auto"/>
      </w:pPr>
      <w:r>
        <w:rPr>
          <w:rFonts w:ascii="宋体" w:hAnsi="宋体" w:eastAsia="宋体" w:cs="宋体"/>
          <w:color w:val="000"/>
          <w:sz w:val="28"/>
          <w:szCs w:val="28"/>
        </w:rPr>
        <w:t xml:space="preserve">二、 广告发布地点：</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 元，两年合计 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 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账号：__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承包甲方所辖高速路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第一条：承包的广告牌共块，正阳至两河高速路路段，分别位于，规格：，面积合计：平方米;甲方拥有上述广告牌唯一合法产权及合法经营权。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2025-05-18T04:59:56+08:00</dcterms:created>
  <dcterms:modified xsi:type="dcterms:W3CDTF">2025-05-18T04:59:56+08:00</dcterms:modified>
</cp:coreProperties>
</file>

<file path=docProps/custom.xml><?xml version="1.0" encoding="utf-8"?>
<Properties xmlns="http://schemas.openxmlformats.org/officeDocument/2006/custom-properties" xmlns:vt="http://schemas.openxmlformats.org/officeDocument/2006/docPropsVTypes"/>
</file>