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酒店返祖合同范本(实用3篇)</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酒店返祖合同范本1甲方(出租方)：乙方(承租方)：甲乙双方根据《_民法通则》、《_合同法》及有关房地产法律、法规的规定，经平等协商一致，就甲方将所拥有的商铺出租给乙方经营管理事宜，达成如下条款，以致共同遵守。&gt;一、合同标的甲方将其购买的 (...</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甲乙双方根据《_民法通则》、《_合同法》及有关房地产法律、法规的规定，经平等协商一致，就甲方将所拥有的商铺出租给乙方经营管理事宜，达成如下条款，以致共同遵守。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甲方将其购买的 (建筑面积_________平方米)出租给乙方。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&gt;二、租赁期限及乙方租权</w:t>
      </w:r>
    </w:p>
    <w:p>
      <w:pPr>
        <w:ind w:left="0" w:right="0" w:firstLine="560"/>
        <w:spacing w:before="450" w:after="450" w:line="312" w:lineRule="auto"/>
      </w:pPr>
      <w:r>
        <w:rPr>
          <w:rFonts w:ascii="宋体" w:hAnsi="宋体" w:eastAsia="宋体" w:cs="宋体"/>
          <w:color w:val="000"/>
          <w:sz w:val="28"/>
          <w:szCs w:val="28"/>
        </w:rPr>
        <w:t xml:space="preserve">租赁期限自20xx年_____月_____日起至20xx年_____月_____日止。租期内乙方对甲方出租的商铺及其附属设施享有使用权、收益等权利，并且有权自主决定招商、转租或自行经营管理等事项。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免租期为 个月，由 年 月 日至 年 月 日，免租期内甲方需缴物业管理费。 年租金支付额度计算：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第一年至第三年的年租金，按房价总额的6%支付租金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第四年至第七年的租金，按房价总额的8%回报支付年租金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第八年至第十年的租金，按房价总额的10%回报支付年租金 元(每月租金人民币_____万_____仟_____佰______拾_____元, 每月以30天计算)。付款期限：租金按月支付。即在本合同生效之日起每月开始月份的公历10号之前将每月租金通过转帐一次性支付给甲方。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乙方如逾期支付租金，逾期部分按月利息5‰计息。逾期不得超过六个月，若超过六个月则视为乙方不履行合同，甲方有权解除本合同并要求乙方支付拖欠的租金。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甲方不得提前解除本合同，甲方如有违反本合同约定的行为，乙方有权要求甲方继续履行合同。给乙方或商场实际经营方造成各项损失的，甲方应承担赔偿责任。</w:t>
      </w:r>
    </w:p>
    <w:p>
      <w:pPr>
        <w:ind w:left="0" w:right="0" w:firstLine="560"/>
        <w:spacing w:before="450" w:after="450" w:line="312" w:lineRule="auto"/>
      </w:pPr>
      <w:r>
        <w:rPr>
          <w:rFonts w:ascii="宋体" w:hAnsi="宋体" w:eastAsia="宋体" w:cs="宋体"/>
          <w:color w:val="000"/>
          <w:sz w:val="28"/>
          <w:szCs w:val="28"/>
        </w:rPr>
        <w:t xml:space="preserve">&gt;五、相关费用的承担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1、因本合同履行所发生的税费根据政府部门的有关法规由双方各自承担，其中乙方有权代缴代扣甲方应承担的税金及其他费用。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&gt;六、产权变更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&gt;七、租期届满及续</w:t>
      </w:r>
    </w:p>
    <w:p>
      <w:pPr>
        <w:ind w:left="0" w:right="0" w:firstLine="560"/>
        <w:spacing w:before="450" w:after="450" w:line="312" w:lineRule="auto"/>
      </w:pPr>
      <w:r>
        <w:rPr>
          <w:rFonts w:ascii="宋体" w:hAnsi="宋体" w:eastAsia="宋体" w:cs="宋体"/>
          <w:color w:val="000"/>
          <w:sz w:val="28"/>
          <w:szCs w:val="28"/>
        </w:rPr>
        <w:t xml:space="preserve">租赁期满后，甲方有权自主决定以自己经营或授权委托他人经营等方式处理商铺。为了全体业主的共同利益，甲方自主经营或授权委托他人经营商场的经营范围必须与商场的整体经营范围相协调，并不得以违法或其它有违社会公德的方式恶意损害其它业主的合法权益，并应遵守业主委员会的共同物业管理规定。</w:t>
      </w:r>
    </w:p>
    <w:p>
      <w:pPr>
        <w:ind w:left="0" w:right="0" w:firstLine="560"/>
        <w:spacing w:before="450" w:after="450" w:line="312" w:lineRule="auto"/>
      </w:pPr>
      <w:r>
        <w:rPr>
          <w:rFonts w:ascii="宋体" w:hAnsi="宋体" w:eastAsia="宋体" w:cs="宋体"/>
          <w:color w:val="000"/>
          <w:sz w:val="28"/>
          <w:szCs w:val="28"/>
        </w:rPr>
        <w:t xml:space="preserve">&gt;八、合同补充及争议解决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本合同依照_法律拟定，未尽事宜双方可协商增加补充条款或订立补充协议。甲乙双方如有争议应当依法协商解决，协商不成可向签字地工商行政管理部门申请调解，或可直接向合同履行地法院提起诉讼。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在房地产主管部门的指导下，乙方应协助甲方成立业主委员会。租期届满之日，本合同第七条之规定开始生效。</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&gt;十、本合同一式二份，甲乙双方各执一份，合同均具同等效力。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&gt;第二条：店铺的概况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&gt;第四条：乙方资格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&gt;第六条：租金、押金及其交付方式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&gt;第七条：物业费、水电费、电话费、燃气费等交纳办法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&gt;第八条：店铺的维修和装修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&gt;第十一条：合同的解除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&gt;第十五条：争议的解决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&gt;第十七条：其它约定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2025-06-07T16:17:58+08:00</dcterms:created>
  <dcterms:modified xsi:type="dcterms:W3CDTF">2025-06-07T16:17:58+08:00</dcterms:modified>
</cp:coreProperties>
</file>

<file path=docProps/custom.xml><?xml version="1.0" encoding="utf-8"?>
<Properties xmlns="http://schemas.openxmlformats.org/officeDocument/2006/custom-properties" xmlns:vt="http://schemas.openxmlformats.org/officeDocument/2006/docPropsVTypes"/>
</file>