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建造合同会计准则(精选二十四篇)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建造合同会计准则一乙方：甲方在 路建造(加层)房屋一栋，框架共三层。预计建筑面积 平方米，采用包工形式由乙方泥木共同承建，为确保工程质量，根据建筑法规定，经甲方乙双方协商民，达成以下条例：一、确保工程质量，泥木施工时互相配合，确保进度和质量...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各类证书需由有关当局或船级社出具。本船需满足本合同签字时业已生效的有关规范规则。所有证书应有一份原件交本船留存，二份副本交买方。</w:t>
      </w:r>
    </w:p>
    <w:p>
      <w:pPr>
        <w:ind w:left="0" w:right="0" w:firstLine="560"/>
        <w:spacing w:before="450" w:after="450" w:line="312" w:lineRule="auto"/>
      </w:pPr>
      <w:r>
        <w:rPr>
          <w:rFonts w:ascii="宋体" w:hAnsi="宋体" w:eastAsia="宋体" w:cs="宋体"/>
          <w:color w:val="000"/>
          <w:sz w:val="28"/>
          <w:szCs w:val="28"/>
        </w:rPr>
        <w:t xml:space="preserve">如果在交船时船级社或卖方以外的任何第三方无法出具完整的证书，卖方需提供船级社或卖方以外的第三方出具的临时证书，而在临时证书有效期届满前，卖方应将正式证书提交买方，对此，买方应予以接受。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2025-05-03T01:05:32+08:00</dcterms:created>
  <dcterms:modified xsi:type="dcterms:W3CDTF">2025-05-03T01:05:32+08:00</dcterms:modified>
</cp:coreProperties>
</file>

<file path=docProps/custom.xml><?xml version="1.0" encoding="utf-8"?>
<Properties xmlns="http://schemas.openxmlformats.org/officeDocument/2006/custom-properties" xmlns:vt="http://schemas.openxmlformats.org/officeDocument/2006/docPropsVTypes"/>
</file>